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KIRSAL KALKINMA DESTEKLERİ KAPSAMINDA TARIMA DAYALI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EKONOMİK YATIRIMLARIN DESTEKLENMESİ HAKKINDA TEBLİĞ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(TEBLİĞ NO: 2020/24)’DE DEĞİŞİKLİK YAPILMASINA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DAİR TEBLİĞ (TEBLİĞ NO: 2022/47)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 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1-</w:t>
      </w:r>
      <w:r>
        <w:rPr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21/11/2020</w:t>
      </w:r>
      <w:r>
        <w:rPr>
          <w:color w:val="000000"/>
          <w:sz w:val="18"/>
          <w:szCs w:val="18"/>
        </w:rPr>
        <w:t xml:space="preserve"> tarihli ve 31311 sayılı Resmî </w:t>
      </w:r>
      <w:proofErr w:type="spellStart"/>
      <w:r>
        <w:rPr>
          <w:color w:val="000000"/>
          <w:sz w:val="18"/>
          <w:szCs w:val="18"/>
        </w:rPr>
        <w:t>Gazete'de</w:t>
      </w:r>
      <w:proofErr w:type="spellEnd"/>
      <w:r>
        <w:rPr>
          <w:color w:val="000000"/>
          <w:sz w:val="18"/>
          <w:szCs w:val="18"/>
        </w:rPr>
        <w:t xml:space="preserve"> yayımlanan Kırsal Kalkınma Destekleri Kapsamında Tarıma Dayalı Ekonomik Yatırımların Desteklenmesi Hakkında Tebliğ (Tebliğ No: 2020/24)’e aşağıdaki geçici madde eklenmiştir.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“2021-2022 başvuru dönemindeki yatırım projelerinin son tamamlanma tarihi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GEÇİCİ MADDE 3- (1) 2021-2022 başvuru dönemindeki yatırım projelerinin son tamamlanma tarihi </w:t>
      </w:r>
      <w:r>
        <w:rPr>
          <w:rStyle w:val="grame"/>
          <w:color w:val="000000"/>
          <w:sz w:val="18"/>
          <w:szCs w:val="18"/>
        </w:rPr>
        <w:t>30/6/2023’tür</w:t>
      </w:r>
      <w:r>
        <w:rPr>
          <w:color w:val="000000"/>
          <w:sz w:val="18"/>
          <w:szCs w:val="18"/>
        </w:rPr>
        <w:t>.”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2- </w:t>
      </w:r>
      <w:r>
        <w:rPr>
          <w:color w:val="000000"/>
          <w:sz w:val="18"/>
          <w:szCs w:val="18"/>
        </w:rPr>
        <w:t>Bu Tebliğ yayımı tarihinde yürürlüğe girer.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MADDE 3- </w:t>
      </w:r>
      <w:r>
        <w:rPr>
          <w:color w:val="000000"/>
          <w:sz w:val="18"/>
          <w:szCs w:val="18"/>
        </w:rPr>
        <w:t>Bu Tebliğ hükümlerini Tarım ve Orman Bakanı yürütür.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bookmarkStart w:id="0" w:name="_GoBack"/>
      <w:bookmarkEnd w:id="0"/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KIRSAL KALKINMA DESTEKLERİ KAPSAMINDA KIRSAL EKONOMİK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ALTYAPI YATIRIMLARININ DESTEKLENMESİ HAKKINDA TEBLİĞ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(TEBLİĞ NO: 2020/25)’DE DEĞİŞİKLİK YAPILMASINA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DAİR TEBLİĞ (TEBLİĞ NO: 2022/48)</w:t>
      </w:r>
    </w:p>
    <w:p w:rsidR="00E71F85" w:rsidRDefault="00E71F85" w:rsidP="00E71F85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 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1-</w:t>
      </w:r>
      <w:r>
        <w:rPr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21/11/2020</w:t>
      </w:r>
      <w:r>
        <w:rPr>
          <w:color w:val="000000"/>
          <w:sz w:val="18"/>
          <w:szCs w:val="18"/>
        </w:rPr>
        <w:t xml:space="preserve"> tarihli ve 31311 sayılı Resmî </w:t>
      </w:r>
      <w:proofErr w:type="spellStart"/>
      <w:r>
        <w:rPr>
          <w:color w:val="000000"/>
          <w:sz w:val="18"/>
          <w:szCs w:val="18"/>
        </w:rPr>
        <w:t>Gazete'de</w:t>
      </w:r>
      <w:proofErr w:type="spellEnd"/>
      <w:r>
        <w:rPr>
          <w:color w:val="000000"/>
          <w:sz w:val="18"/>
          <w:szCs w:val="18"/>
        </w:rPr>
        <w:t xml:space="preserve"> yayımlanan Kırsal Kalkınma Destekleri Kapsamında Kırsal Ekonomik Altyapı Yatırımlarının Desteklenmesi Hakkında Tebliğ (Tebliğ No: 2020/25)’e aşağıdaki geçici madde eklenmiştir.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“2021-2022 başvuru dönemindeki yatırım projelerinin son tamamlanma tarihi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GEÇİCİ MADDE 2- (1) 2021-2022 başvuru dönemindeki yatırım projelerinin son tamamlanma tarihi </w:t>
      </w:r>
      <w:r>
        <w:rPr>
          <w:rStyle w:val="grame"/>
          <w:color w:val="000000"/>
          <w:sz w:val="18"/>
          <w:szCs w:val="18"/>
        </w:rPr>
        <w:t>30/6/2023’tür</w:t>
      </w:r>
      <w:r>
        <w:rPr>
          <w:color w:val="000000"/>
          <w:sz w:val="18"/>
          <w:szCs w:val="18"/>
        </w:rPr>
        <w:t>.”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2- </w:t>
      </w:r>
      <w:r>
        <w:rPr>
          <w:color w:val="000000"/>
          <w:sz w:val="18"/>
          <w:szCs w:val="18"/>
        </w:rPr>
        <w:t>Bu Tebliğ yayımı tarihinde yürürlüğe girer.</w:t>
      </w:r>
    </w:p>
    <w:p w:rsidR="00E71F85" w:rsidRDefault="00E71F85" w:rsidP="00E71F8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3- </w:t>
      </w:r>
      <w:r>
        <w:rPr>
          <w:color w:val="000000"/>
          <w:sz w:val="18"/>
          <w:szCs w:val="18"/>
        </w:rPr>
        <w:t>Bu Tebliğ hükümlerini Tarım ve Orman Bakanı yürütür.</w:t>
      </w:r>
    </w:p>
    <w:p w:rsidR="00332335" w:rsidRDefault="00332335"/>
    <w:sectPr w:rsidR="0033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88"/>
    <w:rsid w:val="00332335"/>
    <w:rsid w:val="00C56D88"/>
    <w:rsid w:val="00E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89B5"/>
  <w15:chartTrackingRefBased/>
  <w15:docId w15:val="{6A5788C1-9C47-4100-BF49-0B94FD9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E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E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E7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31AE1-16C0-4D8A-861F-7D1553B3C655}"/>
</file>

<file path=customXml/itemProps2.xml><?xml version="1.0" encoding="utf-8"?>
<ds:datastoreItem xmlns:ds="http://schemas.openxmlformats.org/officeDocument/2006/customXml" ds:itemID="{9574F915-C064-421C-808B-649CFF46994D}"/>
</file>

<file path=customXml/itemProps3.xml><?xml version="1.0" encoding="utf-8"?>
<ds:datastoreItem xmlns:ds="http://schemas.openxmlformats.org/officeDocument/2006/customXml" ds:itemID="{2D352B2A-B771-483E-BF04-884D11A6D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KARAGÖZ</dc:creator>
  <cp:keywords/>
  <dc:description/>
  <cp:lastModifiedBy>Engin KARAGÖZ</cp:lastModifiedBy>
  <cp:revision>2</cp:revision>
  <dcterms:created xsi:type="dcterms:W3CDTF">2022-11-30T06:10:00Z</dcterms:created>
  <dcterms:modified xsi:type="dcterms:W3CDTF">2022-11-30T06:11:00Z</dcterms:modified>
</cp:coreProperties>
</file>